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44E8" w:rsidRPr="001A0177" w:rsidRDefault="00EF12B1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0939F8">
        <w:rPr>
          <w:rFonts w:ascii="Times New Roman" w:hAnsi="Times New Roman" w:cs="Times New Roman"/>
          <w:color w:val="000000" w:themeColor="text1"/>
          <w:sz w:val="24"/>
          <w:szCs w:val="24"/>
        </w:rPr>
        <w:t>ПРИЛОЖЕНИЕ №</w:t>
      </w:r>
      <w:r w:rsidR="001965E3" w:rsidRPr="000939F8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939F8" w:rsidRPr="000939F8">
        <w:rPr>
          <w:rFonts w:ascii="Times New Roman" w:hAnsi="Times New Roman" w:cs="Times New Roman"/>
          <w:color w:val="000000" w:themeColor="text1"/>
          <w:sz w:val="24"/>
          <w:szCs w:val="24"/>
        </w:rPr>
        <w:t>12</w:t>
      </w:r>
    </w:p>
    <w:p w:rsidR="005C44E8" w:rsidRPr="001A0177" w:rsidRDefault="00716257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к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FE2041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р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ешению Собрания депутатов</w:t>
      </w:r>
    </w:p>
    <w:p w:rsidR="005C44E8" w:rsidRPr="001A0177" w:rsidRDefault="00634018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t>Приморского муниципального округа</w:t>
      </w:r>
    </w:p>
    <w:p w:rsidR="005C44E8" w:rsidRPr="001A0177" w:rsidRDefault="006E3721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о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т</w:t>
      </w:r>
      <w:r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C63239">
        <w:rPr>
          <w:rFonts w:ascii="Times New Roman" w:hAnsi="Times New Roman" w:cs="Times New Roman"/>
          <w:color w:val="000000" w:themeColor="text1"/>
          <w:sz w:val="24"/>
          <w:szCs w:val="24"/>
        </w:rPr>
        <w:t>14</w:t>
      </w:r>
      <w:r w:rsidR="003E7ADB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951F64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>декабря 202</w:t>
      </w:r>
      <w:r w:rsidR="00634018">
        <w:rPr>
          <w:rFonts w:ascii="Times New Roman" w:hAnsi="Times New Roman" w:cs="Times New Roman"/>
          <w:color w:val="000000" w:themeColor="text1"/>
          <w:sz w:val="24"/>
          <w:szCs w:val="24"/>
        </w:rPr>
        <w:t>3</w:t>
      </w:r>
      <w:r w:rsidR="005C44E8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года №</w:t>
      </w:r>
      <w:r w:rsidR="00A44940" w:rsidRPr="001A0177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r w:rsidR="000541C0">
        <w:rPr>
          <w:rFonts w:ascii="Times New Roman" w:hAnsi="Times New Roman" w:cs="Times New Roman"/>
          <w:color w:val="000000" w:themeColor="text1"/>
          <w:sz w:val="24"/>
          <w:szCs w:val="24"/>
        </w:rPr>
        <w:t>68</w:t>
      </w:r>
    </w:p>
    <w:p w:rsidR="005C44E8" w:rsidRPr="001A0177" w:rsidRDefault="005C44E8" w:rsidP="005C44E8">
      <w:pPr>
        <w:spacing w:after="0" w:line="240" w:lineRule="auto"/>
        <w:jc w:val="right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5C44E8" w:rsidRPr="001A0177" w:rsidRDefault="005C44E8" w:rsidP="005C44E8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1A0177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Порядок</w:t>
      </w:r>
    </w:p>
    <w:p w:rsidR="00E104CA" w:rsidRPr="001A0177" w:rsidRDefault="00E104CA" w:rsidP="00E104CA">
      <w:pPr>
        <w:spacing w:after="0" w:line="240" w:lineRule="auto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b/>
          <w:color w:val="000000" w:themeColor="text1"/>
          <w:sz w:val="28"/>
          <w:szCs w:val="28"/>
        </w:rPr>
        <w:t xml:space="preserve">привлечения, погашения и обслуживания кредитов кредитных организаций и бюджетных кредитов </w:t>
      </w:r>
    </w:p>
    <w:p w:rsidR="00E104CA" w:rsidRPr="001A0177" w:rsidRDefault="00E104CA" w:rsidP="00E104CA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E104CA" w:rsidRPr="001A0177" w:rsidRDefault="00E104CA" w:rsidP="00771AB4">
      <w:pPr>
        <w:spacing w:after="0" w:line="276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>Настоящий порядок разработан</w:t>
      </w:r>
      <w:r w:rsidRPr="00964841">
        <w:rPr>
          <w:color w:val="000000" w:themeColor="text1"/>
          <w:sz w:val="28"/>
          <w:szCs w:val="28"/>
        </w:rPr>
        <w:t xml:space="preserve"> </w:t>
      </w:r>
      <w:r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>на основании статей 93.6, 96, 103, 219.2 Бюджетного кодекса Российской Федерации, приказа М</w:t>
      </w:r>
      <w:r w:rsidR="00951F64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инфина Российской Федерации от </w:t>
      </w:r>
      <w:r w:rsidR="00964841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>6 октября 2020</w:t>
      </w:r>
      <w:r w:rsidR="00951F64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179D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года </w:t>
      </w:r>
      <w:r w:rsidR="00951F64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>№ 231</w:t>
      </w:r>
      <w:r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>н «</w:t>
      </w:r>
      <w:r w:rsidR="00951F64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>О порядке заключения и форме договора о предоставлении субъекту Российской Федерации (муниципальному образованию)</w:t>
      </w:r>
      <w:r w:rsidR="0072179D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1F64" w:rsidRPr="00964841">
        <w:rPr>
          <w:rFonts w:ascii="Times New Roman" w:hAnsi="Times New Roman" w:cs="Times New Roman"/>
          <w:color w:val="000000" w:themeColor="text1"/>
          <w:sz w:val="28"/>
          <w:szCs w:val="28"/>
        </w:rPr>
        <w:t>бюджетного кредита на пополнение остатка средств на едином счете бюджета</w:t>
      </w:r>
      <w:r w:rsidR="00E34EB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» </w:t>
      </w:r>
      <w:r w:rsidRPr="00D17364">
        <w:rPr>
          <w:rFonts w:ascii="Times New Roman" w:hAnsi="Times New Roman" w:cs="Times New Roman"/>
          <w:color w:val="000000" w:themeColor="text1"/>
          <w:sz w:val="28"/>
          <w:szCs w:val="28"/>
        </w:rPr>
        <w:t>и устанавливает порядок привлечения, погашения и обслуживания кредитов</w:t>
      </w:r>
      <w:r w:rsidR="00951F64" w:rsidRPr="00D17364">
        <w:rPr>
          <w:rFonts w:ascii="Times New Roman" w:hAnsi="Times New Roman" w:cs="Times New Roman"/>
          <w:color w:val="000000" w:themeColor="text1"/>
          <w:sz w:val="28"/>
          <w:szCs w:val="28"/>
        </w:rPr>
        <w:t>, привлекаемых от кредитных организаций и</w:t>
      </w:r>
      <w:proofErr w:type="gramEnd"/>
      <w:r w:rsidR="00951F64" w:rsidRPr="00D173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кредитов,</w:t>
      </w:r>
      <w:r w:rsidRPr="00D173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951F64" w:rsidRPr="00D17364">
        <w:rPr>
          <w:rFonts w:ascii="Times New Roman" w:hAnsi="Times New Roman" w:cs="Times New Roman"/>
          <w:color w:val="000000" w:themeColor="text1"/>
          <w:sz w:val="28"/>
          <w:szCs w:val="28"/>
        </w:rPr>
        <w:t>привлекаемых из других бюджетов бюджетной системы Российской Федерации (далее – бюджетный кредит)</w:t>
      </w:r>
      <w:r w:rsidRPr="00D17364">
        <w:rPr>
          <w:rFonts w:ascii="Times New Roman" w:hAnsi="Times New Roman" w:cs="Times New Roman"/>
          <w:color w:val="000000" w:themeColor="text1"/>
          <w:sz w:val="28"/>
          <w:szCs w:val="28"/>
        </w:rPr>
        <w:t>:</w:t>
      </w:r>
    </w:p>
    <w:p w:rsidR="00E104CA" w:rsidRPr="001A0177" w:rsidRDefault="00E104CA" w:rsidP="00771AB4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Привлечение кредитов от кредитных организаций и бюджетных кредитов (далее </w:t>
      </w:r>
      <w:r w:rsidR="00D4686E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–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 совместном упоминании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кредит) от имени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5B5473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Архангельской области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(далее – муниципальное образование) осуществляет администрация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E104CA" w:rsidRPr="001A0177" w:rsidRDefault="00E104CA" w:rsidP="00771AB4">
      <w:pPr>
        <w:pStyle w:val="a3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Привлечение кредит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осуществляется в пределах объемов, установленных решением о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местном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бюджете на соответствующий финансовый год (программ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Приморского муниципального округа</w:t>
      </w:r>
      <w:r w:rsidR="005B5473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Архангельской области 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</w:t>
      </w:r>
      <w:r w:rsidR="0052405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2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4</w:t>
      </w:r>
      <w:r w:rsidR="00716257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5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6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годов).</w:t>
      </w:r>
    </w:p>
    <w:p w:rsidR="00E104CA" w:rsidRPr="001A0177" w:rsidRDefault="00E104CA" w:rsidP="00771AB4">
      <w:pPr>
        <w:pStyle w:val="a3"/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Кредиты привлекаются в целях:</w:t>
      </w:r>
    </w:p>
    <w:p w:rsidR="00D4686E" w:rsidRPr="001A0177" w:rsidRDefault="00D4686E" w:rsidP="00771AB4">
      <w:pPr>
        <w:tabs>
          <w:tab w:val="left" w:pos="993"/>
        </w:tabs>
        <w:autoSpaceDE w:val="0"/>
        <w:autoSpaceDN w:val="0"/>
        <w:adjustRightInd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="00CD2329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пополнения остатк</w:t>
      </w:r>
      <w:r w:rsidR="00C054B7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а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средств на </w:t>
      </w:r>
      <w:r w:rsidR="00C054B7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едином 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счете бюджета</w:t>
      </w:r>
      <w:r w:rsidR="00E104C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;</w:t>
      </w:r>
    </w:p>
    <w:p w:rsidR="00D4686E" w:rsidRPr="001A0177" w:rsidRDefault="00E104CA" w:rsidP="00771AB4">
      <w:pPr>
        <w:pStyle w:val="a3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покрытия дефицита бюджета муниципального образования;</w:t>
      </w:r>
    </w:p>
    <w:p w:rsidR="00E104CA" w:rsidRPr="001A0177" w:rsidRDefault="00E104CA" w:rsidP="00771AB4">
      <w:pPr>
        <w:pStyle w:val="a3"/>
        <w:tabs>
          <w:tab w:val="left" w:pos="993"/>
        </w:tabs>
        <w:spacing w:after="0" w:line="276" w:lineRule="auto"/>
        <w:ind w:left="0" w:firstLine="709"/>
        <w:jc w:val="both"/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</w:pP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-</w:t>
      </w:r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ab/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финансирования расходов бюджета муниципального образования на погашение муниципальных долговых обязательств.</w:t>
      </w:r>
    </w:p>
    <w:p w:rsidR="00E104CA" w:rsidRPr="001A0177" w:rsidRDefault="00E104CA" w:rsidP="00771AB4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Организацию работы по привлечению кредитов осуществляет финансовое управление администрации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(далее – финансовое управление)</w:t>
      </w:r>
      <w:r w:rsidR="00C054B7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 учетом следующего:</w:t>
      </w:r>
    </w:p>
    <w:p w:rsidR="00C054B7" w:rsidRPr="001A0177" w:rsidRDefault="00C054B7" w:rsidP="00771AB4">
      <w:pPr>
        <w:pStyle w:val="a3"/>
        <w:tabs>
          <w:tab w:val="left" w:pos="1134"/>
        </w:tabs>
        <w:spacing w:before="120" w:after="0"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2.1) при ос</w:t>
      </w:r>
      <w:bookmarkStart w:id="0" w:name="_GoBack"/>
      <w:bookmarkEnd w:id="0"/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уществлении муниципальных заимствований в виде кредитов от кредитных организаций главным администратором источников дефицита 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районного 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бюджета является администрация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="00202ED6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02ED6" w:rsidRPr="001A0177" w:rsidRDefault="00202ED6" w:rsidP="00771AB4">
      <w:pPr>
        <w:pStyle w:val="a3"/>
        <w:tabs>
          <w:tab w:val="left" w:pos="1134"/>
        </w:tabs>
        <w:spacing w:before="120" w:after="0"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lastRenderedPageBreak/>
        <w:t xml:space="preserve">2.2) при осуществлении муниципальных заимствований в виде бюджетных кредитов главным администратором источников дефицита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является финансовое управление.</w:t>
      </w:r>
    </w:p>
    <w:p w:rsidR="00202ED6" w:rsidRPr="001A0177" w:rsidRDefault="00202ED6" w:rsidP="00771AB4">
      <w:pPr>
        <w:pStyle w:val="a3"/>
        <w:tabs>
          <w:tab w:val="left" w:pos="1134"/>
        </w:tabs>
        <w:spacing w:before="120" w:after="0"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Заключение договор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а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 предоставлении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бюджетного кредита осуществляется с учетом следующих особенностей:</w:t>
      </w:r>
    </w:p>
    <w:p w:rsidR="00202ED6" w:rsidRPr="001A0177" w:rsidRDefault="00202ED6" w:rsidP="00771AB4">
      <w:pPr>
        <w:pStyle w:val="a3"/>
        <w:tabs>
          <w:tab w:val="left" w:pos="1134"/>
        </w:tabs>
        <w:spacing w:before="120" w:after="0"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- право подписания договора предоставляется руководителю финансового управления на основании доверенности, выданной главой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Приморского муниципального округа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;</w:t>
      </w:r>
    </w:p>
    <w:p w:rsidR="00202ED6" w:rsidRPr="001A0177" w:rsidRDefault="00202ED6" w:rsidP="00771AB4">
      <w:pPr>
        <w:pStyle w:val="a3"/>
        <w:tabs>
          <w:tab w:val="left" w:pos="1134"/>
        </w:tabs>
        <w:spacing w:before="120" w:after="0"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-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ab/>
        <w:t xml:space="preserve">в договоре указываются реквизиты (код, ИНН, КПП, лицевой счет) главного администратора источников финансирования дефицита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– финансового управления.</w:t>
      </w:r>
    </w:p>
    <w:p w:rsidR="00E104CA" w:rsidRPr="001A0177" w:rsidRDefault="00E104CA" w:rsidP="00771AB4">
      <w:pPr>
        <w:pStyle w:val="a3"/>
        <w:numPr>
          <w:ilvl w:val="0"/>
          <w:numId w:val="4"/>
        </w:numPr>
        <w:tabs>
          <w:tab w:val="left" w:pos="1134"/>
        </w:tabs>
        <w:spacing w:before="120" w:after="0"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proofErr w:type="gramStart"/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Операции по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учету привлеченных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кредит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ов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обслуживанию муниципального долга 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главные администраторы источников финансирования дефицита </w:t>
      </w:r>
      <w:r w:rsidR="00634018">
        <w:rPr>
          <w:rFonts w:ascii="Times New Roman" w:hAnsi="Times New Roman" w:cs="Times New Roman"/>
          <w:color w:val="000000" w:themeColor="text1"/>
          <w:sz w:val="28"/>
          <w:szCs w:val="28"/>
        </w:rPr>
        <w:t>местного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бюджета осуществляю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т в соответствии с условиями заключ</w:t>
      </w:r>
      <w:r w:rsidR="0047490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енного муниципального контракта,</w:t>
      </w:r>
      <w:r w:rsidR="0072179D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договора о предоставлении бюджетного кредита, </w:t>
      </w:r>
      <w:r w:rsidR="00247F09"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>программами</w:t>
      </w:r>
      <w:r w:rsidRPr="001A017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муниципальных 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внутренних</w:t>
      </w:r>
      <w:r w:rsidR="00247F09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внешних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заимствований 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Приморского муниципального округа</w:t>
      </w:r>
      <w:r w:rsidR="0052405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</w:t>
      </w:r>
      <w:r w:rsidR="005B5473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Архангельской области </w:t>
      </w:r>
      <w:r w:rsidR="0052405A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на 202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4</w:t>
      </w:r>
      <w:r w:rsidR="00716257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 и плановый период 202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5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и 202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6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годов и в пределах средств, предусмотренных</w:t>
      </w:r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в </w:t>
      </w:r>
      <w:r w:rsidR="00634018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местном</w:t>
      </w:r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бюджете на указанные цели</w:t>
      </w:r>
      <w:proofErr w:type="gramEnd"/>
      <w:r w:rsidR="00D4686E"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 xml:space="preserve"> в текущем финансовом году</w:t>
      </w:r>
      <w:r w:rsidRPr="001A0177">
        <w:rPr>
          <w:rFonts w:ascii="Times New Roman" w:eastAsia="Times New Roman" w:hAnsi="Times New Roman" w:cs="Times New Roman"/>
          <w:iCs/>
          <w:color w:val="000000" w:themeColor="text1"/>
          <w:sz w:val="28"/>
          <w:szCs w:val="28"/>
          <w:lang w:eastAsia="ru-RU"/>
        </w:rPr>
        <w:t>.</w:t>
      </w:r>
    </w:p>
    <w:p w:rsidR="00E104CA" w:rsidRPr="001A0177" w:rsidRDefault="00E104CA" w:rsidP="00771AB4">
      <w:pPr>
        <w:pStyle w:val="a3"/>
        <w:spacing w:before="120" w:after="0" w:line="276" w:lineRule="auto"/>
        <w:ind w:left="0"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6F57D2" w:rsidRPr="001A0177" w:rsidRDefault="006F57D2" w:rsidP="00E104CA">
      <w:pPr>
        <w:spacing w:after="0" w:line="240" w:lineRule="auto"/>
        <w:jc w:val="center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sectPr w:rsidR="006F57D2" w:rsidRPr="001A017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F31F36"/>
    <w:multiLevelType w:val="hybridMultilevel"/>
    <w:tmpl w:val="231C476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28A6F5D"/>
    <w:multiLevelType w:val="hybridMultilevel"/>
    <w:tmpl w:val="99EC7386"/>
    <w:lvl w:ilvl="0" w:tplc="720CD8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6D3E2341"/>
    <w:multiLevelType w:val="hybridMultilevel"/>
    <w:tmpl w:val="11FEB44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02DA9"/>
    <w:rsid w:val="00027C97"/>
    <w:rsid w:val="00036079"/>
    <w:rsid w:val="000541C0"/>
    <w:rsid w:val="000939F8"/>
    <w:rsid w:val="000A199D"/>
    <w:rsid w:val="00102A6E"/>
    <w:rsid w:val="00102DA9"/>
    <w:rsid w:val="001755E6"/>
    <w:rsid w:val="001965E3"/>
    <w:rsid w:val="001A0177"/>
    <w:rsid w:val="00202ED6"/>
    <w:rsid w:val="00247F09"/>
    <w:rsid w:val="0027207B"/>
    <w:rsid w:val="002931D3"/>
    <w:rsid w:val="003D65DE"/>
    <w:rsid w:val="003E7ADB"/>
    <w:rsid w:val="00417CC3"/>
    <w:rsid w:val="0047490D"/>
    <w:rsid w:val="00510D87"/>
    <w:rsid w:val="0052405A"/>
    <w:rsid w:val="00587E87"/>
    <w:rsid w:val="005B5473"/>
    <w:rsid w:val="005C44E8"/>
    <w:rsid w:val="005E5064"/>
    <w:rsid w:val="005E6E83"/>
    <w:rsid w:val="00634018"/>
    <w:rsid w:val="0066761C"/>
    <w:rsid w:val="006E3721"/>
    <w:rsid w:val="006F32BE"/>
    <w:rsid w:val="006F57D2"/>
    <w:rsid w:val="00716257"/>
    <w:rsid w:val="0072179D"/>
    <w:rsid w:val="00771AB4"/>
    <w:rsid w:val="00780F52"/>
    <w:rsid w:val="007855AD"/>
    <w:rsid w:val="007A3291"/>
    <w:rsid w:val="007E6C68"/>
    <w:rsid w:val="0082783A"/>
    <w:rsid w:val="008D50AF"/>
    <w:rsid w:val="009220EE"/>
    <w:rsid w:val="00951F64"/>
    <w:rsid w:val="00964841"/>
    <w:rsid w:val="009E5C29"/>
    <w:rsid w:val="009F00EE"/>
    <w:rsid w:val="00A44940"/>
    <w:rsid w:val="00A5347D"/>
    <w:rsid w:val="00A73C45"/>
    <w:rsid w:val="00A83083"/>
    <w:rsid w:val="00A84B13"/>
    <w:rsid w:val="00BD0968"/>
    <w:rsid w:val="00C054B7"/>
    <w:rsid w:val="00C05D7D"/>
    <w:rsid w:val="00C55D29"/>
    <w:rsid w:val="00C63239"/>
    <w:rsid w:val="00C75262"/>
    <w:rsid w:val="00CA5E7C"/>
    <w:rsid w:val="00CC4CDA"/>
    <w:rsid w:val="00CD2329"/>
    <w:rsid w:val="00CF3D2E"/>
    <w:rsid w:val="00D17364"/>
    <w:rsid w:val="00D352F3"/>
    <w:rsid w:val="00D4686E"/>
    <w:rsid w:val="00D56900"/>
    <w:rsid w:val="00D658D1"/>
    <w:rsid w:val="00E104CA"/>
    <w:rsid w:val="00E3477B"/>
    <w:rsid w:val="00E34EB6"/>
    <w:rsid w:val="00E55BC9"/>
    <w:rsid w:val="00EF12B1"/>
    <w:rsid w:val="00FA4B16"/>
    <w:rsid w:val="00FE20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5E5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5064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A83083"/>
    <w:pPr>
      <w:ind w:left="720"/>
      <w:contextualSpacing/>
    </w:pPr>
  </w:style>
  <w:style w:type="paragraph" w:styleId="a4">
    <w:name w:val="Title"/>
    <w:basedOn w:val="a"/>
    <w:next w:val="a"/>
    <w:link w:val="a5"/>
    <w:uiPriority w:val="10"/>
    <w:qFormat/>
    <w:rsid w:val="00CF3D2E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5">
    <w:name w:val="Название Знак"/>
    <w:basedOn w:val="a0"/>
    <w:link w:val="a4"/>
    <w:uiPriority w:val="10"/>
    <w:rsid w:val="00CF3D2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6">
    <w:name w:val="Balloon Text"/>
    <w:basedOn w:val="a"/>
    <w:link w:val="a7"/>
    <w:uiPriority w:val="99"/>
    <w:semiHidden/>
    <w:unhideWhenUsed/>
    <w:rsid w:val="005E506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E506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74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311</TotalTime>
  <Pages>2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Панова Елена Юрьевна</dc:creator>
  <cp:keywords/>
  <dc:description/>
  <cp:lastModifiedBy>Чернышова  Виктория Васильевна</cp:lastModifiedBy>
  <cp:revision>59</cp:revision>
  <cp:lastPrinted>2020-11-12T07:19:00Z</cp:lastPrinted>
  <dcterms:created xsi:type="dcterms:W3CDTF">2016-12-01T05:24:00Z</dcterms:created>
  <dcterms:modified xsi:type="dcterms:W3CDTF">2024-03-21T16:52:00Z</dcterms:modified>
</cp:coreProperties>
</file>