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6F" w:rsidRDefault="00924D68" w:rsidP="00924D68">
      <w:pPr>
        <w:spacing w:line="360" w:lineRule="exact"/>
        <w:jc w:val="center"/>
        <w:rPr>
          <w:b/>
          <w:bCs/>
          <w:caps/>
        </w:rPr>
      </w:pPr>
      <w:r>
        <w:rPr>
          <w:b/>
          <w:bCs/>
          <w: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27pt;width:50.25pt;height:63pt;z-index:-251658752" fillcolor="window">
            <v:imagedata r:id="rId8" o:title=""/>
          </v:shape>
          <o:OLEObject Type="Embed" ProgID="Word.Picture.8" ShapeID="_x0000_s1026" DrawAspect="Content" ObjectID="_1765021251" r:id="rId9"/>
        </w:pict>
      </w:r>
    </w:p>
    <w:p w:rsidR="00C2616F" w:rsidRDefault="00C2616F" w:rsidP="000D021D">
      <w:pPr>
        <w:spacing w:line="360" w:lineRule="exact"/>
        <w:jc w:val="center"/>
        <w:rPr>
          <w:b/>
          <w:bCs/>
          <w:caps/>
        </w:rPr>
      </w:pPr>
    </w:p>
    <w:p w:rsidR="0049099D" w:rsidRPr="0049099D" w:rsidRDefault="000D021D" w:rsidP="000D021D">
      <w:pPr>
        <w:spacing w:line="360" w:lineRule="exact"/>
        <w:jc w:val="center"/>
        <w:rPr>
          <w:b/>
          <w:bCs/>
          <w:caps/>
        </w:rPr>
      </w:pPr>
      <w:r w:rsidRPr="0049099D">
        <w:rPr>
          <w:b/>
          <w:bCs/>
          <w:caps/>
        </w:rPr>
        <w:t xml:space="preserve">Администрация </w:t>
      </w:r>
    </w:p>
    <w:p w:rsidR="000D021D" w:rsidRPr="0049099D" w:rsidRDefault="000D021D" w:rsidP="000D021D">
      <w:pPr>
        <w:spacing w:line="360" w:lineRule="exact"/>
        <w:jc w:val="center"/>
        <w:rPr>
          <w:b/>
          <w:bCs/>
          <w:caps/>
        </w:rPr>
      </w:pPr>
      <w:r w:rsidRPr="0049099D">
        <w:rPr>
          <w:b/>
          <w:bCs/>
          <w:caps/>
        </w:rPr>
        <w:t>Приморск</w:t>
      </w:r>
      <w:r w:rsidR="0049099D" w:rsidRPr="0049099D">
        <w:rPr>
          <w:b/>
          <w:bCs/>
          <w:caps/>
        </w:rPr>
        <w:t>ОГО</w:t>
      </w:r>
      <w:r w:rsidRPr="0049099D">
        <w:rPr>
          <w:b/>
          <w:bCs/>
          <w:caps/>
        </w:rPr>
        <w:t xml:space="preserve"> муниципальн</w:t>
      </w:r>
      <w:r w:rsidR="0049099D" w:rsidRPr="0049099D">
        <w:rPr>
          <w:b/>
          <w:bCs/>
          <w:caps/>
        </w:rPr>
        <w:t>ОГО ОКРУГА</w:t>
      </w:r>
    </w:p>
    <w:p w:rsidR="0049099D" w:rsidRDefault="0049099D" w:rsidP="000D021D">
      <w:pPr>
        <w:spacing w:line="360" w:lineRule="exact"/>
        <w:jc w:val="center"/>
        <w:rPr>
          <w:caps/>
        </w:rPr>
      </w:pPr>
      <w:r w:rsidRPr="0049099D">
        <w:rPr>
          <w:b/>
          <w:bCs/>
          <w:caps/>
        </w:rPr>
        <w:t>АРХАНГЕЛЬСКОЙ ОБЛАСТИ</w:t>
      </w:r>
    </w:p>
    <w:p w:rsidR="000D021D" w:rsidRDefault="000D021D" w:rsidP="000D021D">
      <w:pPr>
        <w:spacing w:line="360" w:lineRule="exact"/>
        <w:jc w:val="center"/>
        <w:rPr>
          <w:b/>
          <w:bCs/>
          <w:caps/>
          <w:spacing w:val="60"/>
        </w:rPr>
      </w:pPr>
    </w:p>
    <w:p w:rsidR="000D021D" w:rsidRDefault="000D021D" w:rsidP="000D021D">
      <w:pPr>
        <w:spacing w:line="360" w:lineRule="exact"/>
        <w:jc w:val="center"/>
        <w:rPr>
          <w:b/>
          <w:bCs/>
          <w:caps/>
          <w:spacing w:val="60"/>
        </w:rPr>
      </w:pPr>
      <w:r>
        <w:rPr>
          <w:b/>
          <w:bCs/>
          <w:caps/>
          <w:spacing w:val="60"/>
        </w:rPr>
        <w:t>ПОСТАНОВЛЕНИЕ</w:t>
      </w:r>
    </w:p>
    <w:p w:rsidR="000D021D" w:rsidRDefault="000D021D" w:rsidP="000D021D">
      <w:pPr>
        <w:spacing w:line="360" w:lineRule="exact"/>
        <w:jc w:val="center"/>
        <w:rPr>
          <w:b/>
          <w:bCs/>
          <w:caps/>
          <w:spacing w:val="60"/>
        </w:rPr>
      </w:pPr>
    </w:p>
    <w:p w:rsidR="000D021D" w:rsidRDefault="000D021D" w:rsidP="000D021D">
      <w:pPr>
        <w:spacing w:line="360" w:lineRule="exact"/>
      </w:pPr>
      <w:r>
        <w:t xml:space="preserve"> </w:t>
      </w:r>
      <w:r w:rsidR="00F01ECB">
        <w:t xml:space="preserve">от </w:t>
      </w:r>
      <w:r w:rsidR="00EC52A3">
        <w:t>4 декабря 2023 г.</w:t>
      </w:r>
      <w:r>
        <w:tab/>
        <w:t xml:space="preserve">                                                          </w:t>
      </w:r>
      <w:r w:rsidR="009F1952">
        <w:t xml:space="preserve"> </w:t>
      </w:r>
      <w:r>
        <w:t xml:space="preserve">  </w:t>
      </w:r>
      <w:r w:rsidR="00F01ECB">
        <w:t xml:space="preserve">       </w:t>
      </w:r>
      <w:r w:rsidR="003F1DC8">
        <w:t xml:space="preserve">             </w:t>
      </w:r>
      <w:r>
        <w:t xml:space="preserve">№ </w:t>
      </w:r>
      <w:r w:rsidR="00EC52A3">
        <w:t>3</w:t>
      </w:r>
    </w:p>
    <w:p w:rsidR="000D021D" w:rsidRDefault="000D021D" w:rsidP="000D021D">
      <w:pPr>
        <w:spacing w:line="48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г. Архангельск</w:t>
      </w:r>
    </w:p>
    <w:p w:rsidR="000D021D" w:rsidRDefault="000D021D" w:rsidP="000D021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D021D" w:rsidRDefault="000D021D" w:rsidP="000D021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D5884" w:rsidRDefault="000D021D" w:rsidP="000D02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осуществлении бюджетных инвестиций </w:t>
      </w:r>
    </w:p>
    <w:p w:rsidR="007D5884" w:rsidRDefault="000D021D" w:rsidP="000D02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объекты муниципальной собственности </w:t>
      </w:r>
    </w:p>
    <w:p w:rsidR="000D021D" w:rsidRDefault="000D021D" w:rsidP="000D021D">
      <w:pPr>
        <w:jc w:val="center"/>
        <w:rPr>
          <w:b/>
          <w:color w:val="000000"/>
        </w:rPr>
      </w:pPr>
      <w:r>
        <w:rPr>
          <w:b/>
          <w:color w:val="000000"/>
        </w:rPr>
        <w:t>Приморск</w:t>
      </w:r>
      <w:r w:rsidR="007D5884">
        <w:rPr>
          <w:b/>
          <w:color w:val="000000"/>
        </w:rPr>
        <w:t>ого</w:t>
      </w:r>
      <w:r>
        <w:rPr>
          <w:b/>
          <w:color w:val="000000"/>
        </w:rPr>
        <w:t xml:space="preserve"> муниципальн</w:t>
      </w:r>
      <w:r w:rsidR="007D5884">
        <w:rPr>
          <w:b/>
          <w:color w:val="000000"/>
        </w:rPr>
        <w:t>ого</w:t>
      </w:r>
      <w:r>
        <w:rPr>
          <w:b/>
          <w:color w:val="000000"/>
        </w:rPr>
        <w:t xml:space="preserve"> </w:t>
      </w:r>
      <w:r w:rsidR="007D5884">
        <w:rPr>
          <w:b/>
          <w:color w:val="000000"/>
        </w:rPr>
        <w:t>округа</w:t>
      </w:r>
      <w:r>
        <w:rPr>
          <w:b/>
          <w:color w:val="000000"/>
        </w:rPr>
        <w:t xml:space="preserve"> Архангельской области</w:t>
      </w:r>
    </w:p>
    <w:p w:rsidR="000D021D" w:rsidRDefault="000D021D" w:rsidP="000D021D">
      <w:pPr>
        <w:jc w:val="center"/>
        <w:rPr>
          <w:b/>
          <w:color w:val="000000"/>
        </w:rPr>
      </w:pPr>
    </w:p>
    <w:p w:rsidR="000D021D" w:rsidRDefault="000D021D" w:rsidP="00957ECE">
      <w:pPr>
        <w:ind w:firstLine="851"/>
        <w:jc w:val="both"/>
        <w:rPr>
          <w:rFonts w:cs="Calibri"/>
          <w:color w:val="000000"/>
          <w:spacing w:val="-6"/>
        </w:rPr>
      </w:pPr>
      <w:proofErr w:type="gramStart"/>
      <w:r>
        <w:rPr>
          <w:rFonts w:cs="Calibri"/>
          <w:color w:val="000000"/>
          <w:spacing w:val="-6"/>
        </w:rPr>
        <w:t xml:space="preserve">В соответствии </w:t>
      </w:r>
      <w:r w:rsidR="00777479">
        <w:rPr>
          <w:rFonts w:cs="Calibri"/>
          <w:color w:val="000000"/>
          <w:spacing w:val="-6"/>
        </w:rPr>
        <w:t xml:space="preserve">с пунктом 4 статьи 5 областного закона от </w:t>
      </w:r>
      <w:r w:rsidR="00777479" w:rsidRPr="00777479">
        <w:rPr>
          <w:rFonts w:cs="Calibri"/>
          <w:color w:val="000000"/>
          <w:spacing w:val="-6"/>
        </w:rPr>
        <w:t>2 мая 2023 года № 706-43-ОЗ «О преобразовании сельских поселений Приморского муниципального района Архангельской области путем их объединения и наделения вновь образованного муниципального образования статусом Приморского муниципального округа Архангельской области»</w:t>
      </w:r>
      <w:r w:rsidR="00777479">
        <w:rPr>
          <w:rFonts w:cs="Calibri"/>
          <w:color w:val="000000"/>
          <w:spacing w:val="-6"/>
        </w:rPr>
        <w:t xml:space="preserve">, </w:t>
      </w:r>
      <w:r>
        <w:rPr>
          <w:rFonts w:cs="Calibri"/>
          <w:color w:val="000000"/>
          <w:spacing w:val="-6"/>
        </w:rPr>
        <w:t>Порядком принятия решений о подготовке и реализации бюджетных инвестиций в объекты муниципальной собственности муниципального образования «Приморский муниципальный район», утвержденным постановлением администрации</w:t>
      </w:r>
      <w:proofErr w:type="gramEnd"/>
      <w:r>
        <w:rPr>
          <w:rFonts w:cs="Calibri"/>
          <w:color w:val="000000"/>
          <w:spacing w:val="-6"/>
        </w:rPr>
        <w:t xml:space="preserve"> муниципального образования «Приморский муниципальный район» от 16 февраля 2021 года № 314, </w:t>
      </w:r>
      <w:r>
        <w:rPr>
          <w:color w:val="auto"/>
        </w:rPr>
        <w:t xml:space="preserve">администрация </w:t>
      </w:r>
      <w:r w:rsidR="00777479" w:rsidRPr="00777479">
        <w:rPr>
          <w:color w:val="auto"/>
        </w:rPr>
        <w:t>Приморского муниципального округа Архангельской области</w:t>
      </w:r>
      <w:r>
        <w:rPr>
          <w:color w:val="auto"/>
        </w:rPr>
        <w:t xml:space="preserve">  </w:t>
      </w:r>
      <w:r>
        <w:rPr>
          <w:b/>
          <w:color w:val="auto"/>
          <w:spacing w:val="60"/>
        </w:rPr>
        <w:t>постановляет</w:t>
      </w:r>
      <w:r>
        <w:rPr>
          <w:color w:val="auto"/>
          <w:spacing w:val="60"/>
        </w:rPr>
        <w:t>:</w:t>
      </w:r>
    </w:p>
    <w:p w:rsidR="000D021D" w:rsidRDefault="000D021D" w:rsidP="00957ECE">
      <w:pPr>
        <w:ind w:firstLine="709"/>
        <w:jc w:val="both"/>
        <w:rPr>
          <w:color w:val="000000"/>
        </w:rPr>
      </w:pPr>
      <w:r>
        <w:rPr>
          <w:rFonts w:cs="Calibri"/>
          <w:color w:val="000000"/>
        </w:rPr>
        <w:t xml:space="preserve">1. Осуществить бюджетные инвестиции в объекты муниципальной собственности </w:t>
      </w:r>
      <w:r w:rsidR="00A00BEC" w:rsidRPr="00A00BEC">
        <w:rPr>
          <w:rFonts w:cs="Calibri"/>
          <w:color w:val="000000"/>
        </w:rPr>
        <w:t>Приморского муниципального округа Архангельской области</w:t>
      </w:r>
      <w:r>
        <w:rPr>
          <w:rFonts w:cs="Calibri"/>
          <w:color w:val="000000"/>
        </w:rPr>
        <w:t xml:space="preserve"> согласно прилагаемому перечню.</w:t>
      </w:r>
    </w:p>
    <w:p w:rsidR="000D021D" w:rsidRDefault="000D021D" w:rsidP="00957ECE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Опубликовать настоящее постановление в бюллетене «Вестник</w:t>
      </w:r>
      <w:r w:rsidR="00957ECE">
        <w:rPr>
          <w:color w:val="000000"/>
        </w:rPr>
        <w:t xml:space="preserve"> </w:t>
      </w:r>
      <w:r>
        <w:rPr>
          <w:color w:val="000000"/>
        </w:rPr>
        <w:t>Приморского района»</w:t>
      </w:r>
      <w:r w:rsidR="00645A63">
        <w:rPr>
          <w:color w:val="000000"/>
        </w:rPr>
        <w:t xml:space="preserve"> и разместить в сетевом издании «Официальный интернет-портал «Вестник Приморского района»</w:t>
      </w:r>
      <w:r>
        <w:rPr>
          <w:color w:val="000000"/>
        </w:rPr>
        <w:t>.</w:t>
      </w:r>
    </w:p>
    <w:p w:rsidR="000D021D" w:rsidRDefault="000D021D" w:rsidP="00957EC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Настоящее постановление вступает в силу </w:t>
      </w:r>
      <w:r w:rsidR="00041E4D">
        <w:rPr>
          <w:color w:val="000000"/>
        </w:rPr>
        <w:t>с 1 января 2024 года и применяется к правоотношениям, возникающим при составлении и исполнении бюджета Приморского муниципального округа Архангельской области, начиная с бюджета на 2024 год и плановый период 2025 и 2026 годов.</w:t>
      </w:r>
    </w:p>
    <w:p w:rsidR="00DE3B18" w:rsidRDefault="00DE3B18" w:rsidP="000D021D">
      <w:pPr>
        <w:jc w:val="both"/>
        <w:rPr>
          <w:color w:val="000000"/>
        </w:rPr>
      </w:pPr>
    </w:p>
    <w:p w:rsidR="00DE3B18" w:rsidRDefault="00DE3B18" w:rsidP="000D021D">
      <w:pPr>
        <w:jc w:val="both"/>
        <w:rPr>
          <w:color w:val="000000"/>
        </w:rPr>
      </w:pPr>
    </w:p>
    <w:p w:rsidR="00157E9D" w:rsidRPr="00157E9D" w:rsidRDefault="00157E9D" w:rsidP="00157E9D">
      <w:pPr>
        <w:jc w:val="both"/>
        <w:rPr>
          <w:color w:val="000000"/>
        </w:rPr>
      </w:pPr>
      <w:r w:rsidRPr="00157E9D">
        <w:rPr>
          <w:color w:val="000000"/>
        </w:rPr>
        <w:t xml:space="preserve">Временно </w:t>
      </w:r>
      <w:proofErr w:type="gramStart"/>
      <w:r w:rsidRPr="00157E9D">
        <w:rPr>
          <w:color w:val="000000"/>
        </w:rPr>
        <w:t>исполняющий</w:t>
      </w:r>
      <w:proofErr w:type="gramEnd"/>
      <w:r w:rsidRPr="00157E9D">
        <w:rPr>
          <w:color w:val="000000"/>
        </w:rPr>
        <w:t xml:space="preserve"> обязанности</w:t>
      </w:r>
    </w:p>
    <w:p w:rsidR="00343BB0" w:rsidRDefault="00157E9D" w:rsidP="00157E9D">
      <w:pPr>
        <w:jc w:val="both"/>
        <w:rPr>
          <w:color w:val="000000"/>
        </w:rPr>
      </w:pPr>
      <w:r w:rsidRPr="00157E9D">
        <w:rPr>
          <w:color w:val="000000"/>
        </w:rPr>
        <w:t>главы Приморского муниципального округа</w:t>
      </w:r>
      <w:r w:rsidR="000D021D">
        <w:rPr>
          <w:color w:val="000000"/>
        </w:rPr>
        <w:t xml:space="preserve">                          </w:t>
      </w:r>
      <w:r>
        <w:rPr>
          <w:color w:val="000000"/>
        </w:rPr>
        <w:t xml:space="preserve">       </w:t>
      </w:r>
      <w:r w:rsidR="000D021D">
        <w:rPr>
          <w:color w:val="000000"/>
        </w:rPr>
        <w:t xml:space="preserve">       </w:t>
      </w:r>
      <w:r w:rsidRPr="00157E9D">
        <w:rPr>
          <w:color w:val="000000"/>
        </w:rPr>
        <w:t>А.Н. Авилов</w:t>
      </w:r>
    </w:p>
    <w:p w:rsidR="00343BB0" w:rsidRDefault="00343BB0" w:rsidP="00157E9D">
      <w:pPr>
        <w:jc w:val="both"/>
        <w:rPr>
          <w:color w:val="000000"/>
        </w:rPr>
      </w:pPr>
    </w:p>
    <w:p w:rsidR="00343BB0" w:rsidRDefault="00343BB0" w:rsidP="00157E9D">
      <w:pPr>
        <w:jc w:val="both"/>
        <w:rPr>
          <w:color w:val="000000"/>
        </w:rPr>
      </w:pPr>
    </w:p>
    <w:p w:rsidR="00343BB0" w:rsidRDefault="00343BB0" w:rsidP="00157E9D">
      <w:pPr>
        <w:jc w:val="both"/>
        <w:rPr>
          <w:color w:val="000000"/>
        </w:rPr>
        <w:sectPr w:rsidR="00343BB0" w:rsidSect="009F19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5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2160"/>
        <w:gridCol w:w="1466"/>
        <w:gridCol w:w="1466"/>
        <w:gridCol w:w="1229"/>
        <w:gridCol w:w="1402"/>
        <w:gridCol w:w="2269"/>
        <w:gridCol w:w="11"/>
        <w:gridCol w:w="1464"/>
        <w:gridCol w:w="1213"/>
        <w:gridCol w:w="1213"/>
        <w:gridCol w:w="1203"/>
        <w:gridCol w:w="21"/>
        <w:gridCol w:w="11"/>
      </w:tblGrid>
      <w:tr w:rsidR="00343BB0" w:rsidRPr="00343BB0" w:rsidTr="00666753">
        <w:trPr>
          <w:gridAfter w:val="2"/>
          <w:wAfter w:w="32" w:type="dxa"/>
          <w:trHeight w:val="16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3B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ПРИЛОЖЕНИЕ</w:t>
            </w:r>
            <w:r w:rsidRPr="00343B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к постановлению администрации                                                             Приморского муниципального</w:t>
            </w:r>
            <w:r w:rsidR="009F568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343B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округа                             Архангельской области </w:t>
            </w:r>
            <w:r w:rsidRPr="00343B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от </w:t>
            </w:r>
            <w:r w:rsidR="008C4B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декабря 2023</w:t>
            </w:r>
            <w:r w:rsidRPr="00343B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года № </w:t>
            </w:r>
            <w:r w:rsidR="008C4B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343BB0" w:rsidRPr="00343BB0" w:rsidTr="00666753">
        <w:trPr>
          <w:trHeight w:val="1035"/>
        </w:trPr>
        <w:tc>
          <w:tcPr>
            <w:tcW w:w="155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43B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Перечень объектов муниципальной собственности Приморского муниципального округа  Архангельской области для осуществления бюджетных инвестиций</w:t>
            </w:r>
          </w:p>
        </w:tc>
      </w:tr>
      <w:tr w:rsidR="00343BB0" w:rsidRPr="00343BB0" w:rsidTr="00666753">
        <w:trPr>
          <w:gridAfter w:val="2"/>
          <w:wAfter w:w="32" w:type="dxa"/>
          <w:trHeight w:val="93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п</w:t>
            </w:r>
            <w:proofErr w:type="gramEnd"/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Наименование объекта капитального строительства (объекта недвижимого имущества) и направление инвестирования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Наименование главного распорядителя средств местного бюджета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br/>
              <w:t>Мощность объекта недвижимого имущества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Сметная стоимость приобретения объекта недвижимого имущества,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</w:t>
            </w: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тыс.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</w:t>
            </w: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Распределение общего (предельного) объема предоставляемых бюджетных инвестиций по годам реализации инвестиционного проекта и источникам финансового обеспечения (в ценах соответствующих лет реализации инвестиционного проекта), тыс. рублей</w:t>
            </w:r>
          </w:p>
        </w:tc>
      </w:tr>
      <w:tr w:rsidR="00343BB0" w:rsidRPr="00343BB0" w:rsidTr="00666753">
        <w:trPr>
          <w:gridAfter w:val="2"/>
          <w:wAfter w:w="32" w:type="dxa"/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Общий (предельный) объем инвестиций, предоставляемых на реализацию инвестиционного проекта, тыс. рублей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</w:tr>
      <w:tr w:rsidR="00343BB0" w:rsidRPr="00343BB0" w:rsidTr="00666753">
        <w:trPr>
          <w:gridAfter w:val="2"/>
          <w:wAfter w:w="32" w:type="dxa"/>
          <w:trHeight w:val="46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2026</w:t>
            </w:r>
          </w:p>
        </w:tc>
      </w:tr>
      <w:tr w:rsidR="00343BB0" w:rsidRPr="00343BB0" w:rsidTr="00666753">
        <w:trPr>
          <w:gridAfter w:val="2"/>
          <w:wAfter w:w="32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343BB0" w:rsidRPr="00343BB0" w:rsidTr="00666753">
        <w:trPr>
          <w:gridAfter w:val="2"/>
          <w:wAfter w:w="32" w:type="dxa"/>
          <w:trHeight w:val="42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Приобретение жилого помещения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не менее 18 кв</w:t>
            </w:r>
            <w:proofErr w:type="gramStart"/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2 048,00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2 048,0</w:t>
            </w:r>
          </w:p>
        </w:tc>
      </w:tr>
      <w:tr w:rsidR="00343BB0" w:rsidRPr="00343BB0" w:rsidTr="00666753">
        <w:trPr>
          <w:gridAfter w:val="2"/>
          <w:wAfter w:w="32" w:type="dxa"/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1 843,2</w:t>
            </w:r>
          </w:p>
        </w:tc>
      </w:tr>
      <w:tr w:rsidR="00343BB0" w:rsidRPr="00343BB0" w:rsidTr="00666753">
        <w:trPr>
          <w:gridAfter w:val="2"/>
          <w:wAfter w:w="32" w:type="dxa"/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204,8</w:t>
            </w:r>
          </w:p>
        </w:tc>
      </w:tr>
      <w:tr w:rsidR="00343BB0" w:rsidRPr="00343BB0" w:rsidTr="00666753">
        <w:trPr>
          <w:gridAfter w:val="2"/>
          <w:wAfter w:w="32" w:type="dxa"/>
          <w:trHeight w:val="4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</w:tr>
      <w:tr w:rsidR="00343BB0" w:rsidRPr="00343BB0" w:rsidTr="00666753">
        <w:trPr>
          <w:gridAfter w:val="2"/>
          <w:wAfter w:w="32" w:type="dxa"/>
          <w:trHeight w:val="42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Приобретение жилого помещения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не менее 18 кв</w:t>
            </w:r>
            <w:proofErr w:type="gramStart"/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2 048,00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2 048,0</w:t>
            </w:r>
          </w:p>
        </w:tc>
      </w:tr>
      <w:tr w:rsidR="00343BB0" w:rsidRPr="00343BB0" w:rsidTr="00666753">
        <w:trPr>
          <w:gridAfter w:val="2"/>
          <w:wAfter w:w="32" w:type="dxa"/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795,9</w:t>
            </w:r>
          </w:p>
        </w:tc>
      </w:tr>
      <w:tr w:rsidR="00343BB0" w:rsidRPr="00343BB0" w:rsidTr="00666753">
        <w:trPr>
          <w:gridAfter w:val="2"/>
          <w:wAfter w:w="32" w:type="dxa"/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1 252,1</w:t>
            </w:r>
          </w:p>
        </w:tc>
      </w:tr>
      <w:tr w:rsidR="00343BB0" w:rsidRPr="00343BB0" w:rsidTr="00666753">
        <w:trPr>
          <w:gridAfter w:val="2"/>
          <w:wAfter w:w="32" w:type="dxa"/>
          <w:trHeight w:val="39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</w:tr>
      <w:tr w:rsidR="00343BB0" w:rsidRPr="00343BB0" w:rsidTr="00666753">
        <w:trPr>
          <w:gridAfter w:val="1"/>
          <w:wAfter w:w="11" w:type="dxa"/>
          <w:trHeight w:val="420"/>
        </w:trPr>
        <w:tc>
          <w:tcPr>
            <w:tcW w:w="81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4 096,0</w:t>
            </w:r>
          </w:p>
        </w:tc>
      </w:tr>
      <w:tr w:rsidR="00343BB0" w:rsidRPr="00343BB0" w:rsidTr="00666753">
        <w:trPr>
          <w:gridAfter w:val="1"/>
          <w:wAfter w:w="11" w:type="dxa"/>
          <w:trHeight w:val="420"/>
        </w:trPr>
        <w:tc>
          <w:tcPr>
            <w:tcW w:w="81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2 639,1</w:t>
            </w:r>
          </w:p>
        </w:tc>
      </w:tr>
      <w:tr w:rsidR="00343BB0" w:rsidRPr="00343BB0" w:rsidTr="00666753">
        <w:trPr>
          <w:gridAfter w:val="1"/>
          <w:wAfter w:w="11" w:type="dxa"/>
          <w:trHeight w:val="420"/>
        </w:trPr>
        <w:tc>
          <w:tcPr>
            <w:tcW w:w="81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1 456,9</w:t>
            </w:r>
          </w:p>
        </w:tc>
      </w:tr>
      <w:tr w:rsidR="00343BB0" w:rsidRPr="00343BB0" w:rsidTr="00666753">
        <w:trPr>
          <w:gridAfter w:val="1"/>
          <w:wAfter w:w="11" w:type="dxa"/>
          <w:trHeight w:val="420"/>
        </w:trPr>
        <w:tc>
          <w:tcPr>
            <w:tcW w:w="81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B0" w:rsidRPr="00343BB0" w:rsidRDefault="00343BB0" w:rsidP="00343BB0">
            <w:pPr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B0" w:rsidRPr="00343BB0" w:rsidRDefault="00343BB0" w:rsidP="00343BB0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343BB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0,0</w:t>
            </w:r>
          </w:p>
        </w:tc>
      </w:tr>
    </w:tbl>
    <w:p w:rsidR="00F01ECB" w:rsidRPr="0077322E" w:rsidRDefault="00F01ECB" w:rsidP="00E17673">
      <w:pPr>
        <w:rPr>
          <w:sz w:val="2"/>
          <w:szCs w:val="2"/>
        </w:rPr>
      </w:pPr>
    </w:p>
    <w:sectPr w:rsidR="00F01ECB" w:rsidRPr="0077322E" w:rsidSect="00D07C29">
      <w:pgSz w:w="16838" w:h="11906" w:orient="landscape"/>
      <w:pgMar w:top="113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41" w:rsidRDefault="000C2741" w:rsidP="00B01B57">
      <w:r>
        <w:separator/>
      </w:r>
    </w:p>
  </w:endnote>
  <w:endnote w:type="continuationSeparator" w:id="0">
    <w:p w:rsidR="000C2741" w:rsidRDefault="000C2741" w:rsidP="00B0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41" w:rsidRDefault="000C2741" w:rsidP="00B01B57">
      <w:r>
        <w:separator/>
      </w:r>
    </w:p>
  </w:footnote>
  <w:footnote w:type="continuationSeparator" w:id="0">
    <w:p w:rsidR="000C2741" w:rsidRDefault="000C2741" w:rsidP="00B0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1D"/>
    <w:rsid w:val="00041E4D"/>
    <w:rsid w:val="00096C2D"/>
    <w:rsid w:val="000C2741"/>
    <w:rsid w:val="000D021D"/>
    <w:rsid w:val="000F4D2B"/>
    <w:rsid w:val="00105297"/>
    <w:rsid w:val="00157E9D"/>
    <w:rsid w:val="001A3551"/>
    <w:rsid w:val="001E2AD0"/>
    <w:rsid w:val="002025B9"/>
    <w:rsid w:val="00261449"/>
    <w:rsid w:val="00280F6B"/>
    <w:rsid w:val="00301907"/>
    <w:rsid w:val="00343BB0"/>
    <w:rsid w:val="0037390D"/>
    <w:rsid w:val="003F1DC8"/>
    <w:rsid w:val="0049099D"/>
    <w:rsid w:val="004A7A45"/>
    <w:rsid w:val="005162B2"/>
    <w:rsid w:val="00564883"/>
    <w:rsid w:val="00574D43"/>
    <w:rsid w:val="005A3E5D"/>
    <w:rsid w:val="005D187E"/>
    <w:rsid w:val="005F0A58"/>
    <w:rsid w:val="00633BAE"/>
    <w:rsid w:val="00645A63"/>
    <w:rsid w:val="00666753"/>
    <w:rsid w:val="006B01CC"/>
    <w:rsid w:val="0077322E"/>
    <w:rsid w:val="00777479"/>
    <w:rsid w:val="00782C6C"/>
    <w:rsid w:val="007D5884"/>
    <w:rsid w:val="008C4B9F"/>
    <w:rsid w:val="00924D68"/>
    <w:rsid w:val="00957ECE"/>
    <w:rsid w:val="009F1952"/>
    <w:rsid w:val="009F5684"/>
    <w:rsid w:val="009F6A45"/>
    <w:rsid w:val="00A00BEC"/>
    <w:rsid w:val="00A249E4"/>
    <w:rsid w:val="00AA005C"/>
    <w:rsid w:val="00B01B57"/>
    <w:rsid w:val="00BC5CAD"/>
    <w:rsid w:val="00C2616F"/>
    <w:rsid w:val="00CA3335"/>
    <w:rsid w:val="00D07C29"/>
    <w:rsid w:val="00DE3B18"/>
    <w:rsid w:val="00E17673"/>
    <w:rsid w:val="00E9740E"/>
    <w:rsid w:val="00EC52A3"/>
    <w:rsid w:val="00F01ECB"/>
    <w:rsid w:val="00F0507C"/>
    <w:rsid w:val="00F50FA4"/>
    <w:rsid w:val="00F657CD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21D"/>
    <w:rPr>
      <w:rFonts w:eastAsia="Calibri"/>
      <w:color w:val="21212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0D021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rsid w:val="00B01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01B57"/>
    <w:rPr>
      <w:rFonts w:eastAsia="Calibri"/>
      <w:color w:val="212121"/>
      <w:sz w:val="28"/>
      <w:szCs w:val="28"/>
    </w:rPr>
  </w:style>
  <w:style w:type="paragraph" w:styleId="a5">
    <w:name w:val="footer"/>
    <w:basedOn w:val="a"/>
    <w:link w:val="a6"/>
    <w:rsid w:val="00B01B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01B57"/>
    <w:rPr>
      <w:rFonts w:eastAsia="Calibri"/>
      <w:color w:val="212121"/>
      <w:sz w:val="28"/>
      <w:szCs w:val="28"/>
    </w:rPr>
  </w:style>
  <w:style w:type="paragraph" w:styleId="a7">
    <w:name w:val="Balloon Text"/>
    <w:basedOn w:val="a"/>
    <w:link w:val="a8"/>
    <w:rsid w:val="00B01B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01B57"/>
    <w:rPr>
      <w:rFonts w:ascii="Segoe UI" w:eastAsia="Calibri" w:hAnsi="Segoe UI" w:cs="Segoe UI"/>
      <w:color w:val="2121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21D"/>
    <w:rPr>
      <w:rFonts w:eastAsia="Calibri"/>
      <w:color w:val="21212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0D021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rsid w:val="00B01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01B57"/>
    <w:rPr>
      <w:rFonts w:eastAsia="Calibri"/>
      <w:color w:val="212121"/>
      <w:sz w:val="28"/>
      <w:szCs w:val="28"/>
    </w:rPr>
  </w:style>
  <w:style w:type="paragraph" w:styleId="a5">
    <w:name w:val="footer"/>
    <w:basedOn w:val="a"/>
    <w:link w:val="a6"/>
    <w:rsid w:val="00B01B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01B57"/>
    <w:rPr>
      <w:rFonts w:eastAsia="Calibri"/>
      <w:color w:val="212121"/>
      <w:sz w:val="28"/>
      <w:szCs w:val="28"/>
    </w:rPr>
  </w:style>
  <w:style w:type="paragraph" w:styleId="a7">
    <w:name w:val="Balloon Text"/>
    <w:basedOn w:val="a"/>
    <w:link w:val="a8"/>
    <w:rsid w:val="00B01B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01B57"/>
    <w:rPr>
      <w:rFonts w:ascii="Segoe UI" w:eastAsia="Calibri" w:hAnsi="Segoe UI" w:cs="Segoe UI"/>
      <w:color w:val="2121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и ЗО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Чепурная Ольга Александровна</dc:creator>
  <cp:lastModifiedBy>Горелова Маргарита Сергеевна</cp:lastModifiedBy>
  <cp:revision>2</cp:revision>
  <cp:lastPrinted>2023-12-06T06:48:00Z</cp:lastPrinted>
  <dcterms:created xsi:type="dcterms:W3CDTF">2023-12-25T11:54:00Z</dcterms:created>
  <dcterms:modified xsi:type="dcterms:W3CDTF">2023-12-25T11:54:00Z</dcterms:modified>
</cp:coreProperties>
</file>